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75" w:type="dxa"/>
        <w:tblLayout w:type="fixed"/>
        <w:tblLook w:val="04A0"/>
      </w:tblPr>
      <w:tblGrid>
        <w:gridCol w:w="4394"/>
        <w:gridCol w:w="4502"/>
      </w:tblGrid>
      <w:tr w:rsidR="005F554A" w:rsidRPr="00590459" w:rsidTr="00286417">
        <w:tc>
          <w:tcPr>
            <w:tcW w:w="4394" w:type="dxa"/>
          </w:tcPr>
          <w:p w:rsidR="005F554A" w:rsidRPr="00590459" w:rsidRDefault="005F554A" w:rsidP="00286417">
            <w:pPr>
              <w:pStyle w:val="a3"/>
              <w:jc w:val="center"/>
              <w:rPr>
                <w:sz w:val="24"/>
                <w:szCs w:val="24"/>
              </w:rPr>
            </w:pPr>
            <w:r w:rsidRPr="00590459">
              <w:rPr>
                <w:sz w:val="24"/>
                <w:szCs w:val="24"/>
              </w:rPr>
              <w:t>РОССИЙ ФЕДЕРАЦИЙ</w:t>
            </w:r>
          </w:p>
          <w:p w:rsidR="005F554A" w:rsidRPr="00590459" w:rsidRDefault="005F554A" w:rsidP="00286417">
            <w:pPr>
              <w:pStyle w:val="a3"/>
              <w:jc w:val="center"/>
              <w:rPr>
                <w:sz w:val="24"/>
                <w:szCs w:val="24"/>
              </w:rPr>
            </w:pPr>
            <w:r w:rsidRPr="00590459">
              <w:rPr>
                <w:sz w:val="24"/>
                <w:szCs w:val="24"/>
              </w:rPr>
              <w:t>МАРИЙ ЭЛ РЕСПУБЛИКА</w:t>
            </w:r>
          </w:p>
          <w:p w:rsidR="005F554A" w:rsidRPr="00590459" w:rsidRDefault="005F554A" w:rsidP="00286417">
            <w:pPr>
              <w:pStyle w:val="a3"/>
              <w:jc w:val="center"/>
              <w:rPr>
                <w:sz w:val="24"/>
                <w:szCs w:val="24"/>
              </w:rPr>
            </w:pPr>
            <w:r w:rsidRPr="00590459">
              <w:rPr>
                <w:sz w:val="24"/>
                <w:szCs w:val="24"/>
              </w:rPr>
              <w:t>ЗВЕНИГОВО РАЙОН</w:t>
            </w:r>
          </w:p>
          <w:p w:rsidR="005F554A" w:rsidRPr="00590459" w:rsidRDefault="005F554A" w:rsidP="00286417">
            <w:pPr>
              <w:pStyle w:val="a3"/>
              <w:jc w:val="center"/>
              <w:rPr>
                <w:sz w:val="24"/>
                <w:szCs w:val="24"/>
              </w:rPr>
            </w:pPr>
            <w:r w:rsidRPr="00590459">
              <w:rPr>
                <w:sz w:val="24"/>
                <w:szCs w:val="24"/>
              </w:rPr>
              <w:t>«ЧАКМАРИЙ ЯЛ КУНДЕМ»</w:t>
            </w:r>
          </w:p>
          <w:p w:rsidR="005F554A" w:rsidRPr="00590459" w:rsidRDefault="005F554A" w:rsidP="0028641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90459">
              <w:rPr>
                <w:sz w:val="24"/>
                <w:szCs w:val="24"/>
              </w:rPr>
              <w:t>МУНИЦИПАЛЬНЫЙ ОБРАЗОВАНИЙЫН АДМИНИСТРАЦИЙЖЫН</w:t>
            </w:r>
          </w:p>
          <w:p w:rsidR="005F554A" w:rsidRPr="00590459" w:rsidRDefault="005F554A" w:rsidP="0028641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90459">
              <w:rPr>
                <w:rFonts w:ascii="Times Roman Mari" w:hAnsi="Times Roman Mari"/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  <w:hideMark/>
          </w:tcPr>
          <w:p w:rsidR="005F554A" w:rsidRPr="00590459" w:rsidRDefault="005F554A" w:rsidP="0028641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590459">
              <w:rPr>
                <w:b/>
                <w:sz w:val="24"/>
                <w:szCs w:val="24"/>
              </w:rPr>
              <w:t xml:space="preserve"> </w:t>
            </w:r>
            <w:r w:rsidRPr="00590459">
              <w:rPr>
                <w:bCs/>
                <w:sz w:val="24"/>
                <w:szCs w:val="24"/>
              </w:rPr>
              <w:t>РОССИЙСКАЯ ФЕДЕРАЦИЯ РЕСПУБЛИКА МАРИЙ ЭЛ</w:t>
            </w:r>
          </w:p>
          <w:p w:rsidR="005F554A" w:rsidRPr="00590459" w:rsidRDefault="005F554A" w:rsidP="00286417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590459">
              <w:rPr>
                <w:bCs/>
                <w:sz w:val="24"/>
                <w:szCs w:val="24"/>
              </w:rPr>
              <w:t>ЗВЕНИГОВСКИЙ РАЙОН</w:t>
            </w:r>
          </w:p>
          <w:p w:rsidR="005F554A" w:rsidRPr="00590459" w:rsidRDefault="005F554A" w:rsidP="0028641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90459">
              <w:rPr>
                <w:b/>
                <w:sz w:val="24"/>
                <w:szCs w:val="24"/>
              </w:rPr>
              <w:t xml:space="preserve">ПОСТАНОВЛЕНИЕ </w:t>
            </w:r>
          </w:p>
          <w:p w:rsidR="005F554A" w:rsidRPr="00590459" w:rsidRDefault="005F554A" w:rsidP="00286417">
            <w:pPr>
              <w:pStyle w:val="a3"/>
              <w:jc w:val="center"/>
              <w:rPr>
                <w:sz w:val="24"/>
                <w:szCs w:val="24"/>
              </w:rPr>
            </w:pPr>
            <w:r w:rsidRPr="00590459">
              <w:rPr>
                <w:sz w:val="24"/>
                <w:szCs w:val="24"/>
              </w:rPr>
              <w:t>АДМИНИСТРАЦИИ</w:t>
            </w:r>
          </w:p>
          <w:p w:rsidR="005F554A" w:rsidRPr="00590459" w:rsidRDefault="005F554A" w:rsidP="00286417">
            <w:pPr>
              <w:pStyle w:val="a3"/>
              <w:jc w:val="center"/>
              <w:rPr>
                <w:sz w:val="24"/>
                <w:szCs w:val="24"/>
              </w:rPr>
            </w:pPr>
            <w:r w:rsidRPr="00590459">
              <w:rPr>
                <w:sz w:val="24"/>
                <w:szCs w:val="24"/>
              </w:rPr>
              <w:t>МУНИЦИПАЛЬНОГО ОБРАЗОВАНИЯ «КРАСНОЯРСКОЕ СЕЛЬСКОЕ ПОСЕЛЕНИЕ»</w:t>
            </w:r>
          </w:p>
        </w:tc>
      </w:tr>
      <w:tr w:rsidR="005F554A" w:rsidRPr="00590459" w:rsidTr="00286417">
        <w:tc>
          <w:tcPr>
            <w:tcW w:w="4394" w:type="dxa"/>
            <w:hideMark/>
          </w:tcPr>
          <w:p w:rsidR="005F554A" w:rsidRPr="00590459" w:rsidRDefault="005F554A" w:rsidP="0028641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90459">
              <w:rPr>
                <w:b/>
                <w:sz w:val="24"/>
                <w:szCs w:val="24"/>
              </w:rPr>
              <w:t>425072</w:t>
            </w:r>
          </w:p>
          <w:p w:rsidR="005F554A" w:rsidRPr="00590459" w:rsidRDefault="005F554A" w:rsidP="0028641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90459">
              <w:rPr>
                <w:b/>
                <w:sz w:val="24"/>
                <w:szCs w:val="24"/>
              </w:rPr>
              <w:t xml:space="preserve"> Чакмарий ял </w:t>
            </w:r>
            <w:proofErr w:type="spellStart"/>
            <w:r w:rsidRPr="00590459">
              <w:rPr>
                <w:b/>
                <w:sz w:val="24"/>
                <w:szCs w:val="24"/>
              </w:rPr>
              <w:t>кундем</w:t>
            </w:r>
            <w:proofErr w:type="spellEnd"/>
          </w:p>
          <w:p w:rsidR="005F554A" w:rsidRPr="00590459" w:rsidRDefault="005F554A" w:rsidP="0028641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90459">
              <w:rPr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</w:tcPr>
          <w:p w:rsidR="005F554A" w:rsidRPr="00590459" w:rsidRDefault="005F554A" w:rsidP="0028641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90459">
              <w:rPr>
                <w:b/>
                <w:sz w:val="24"/>
                <w:szCs w:val="24"/>
              </w:rPr>
              <w:t>425072</w:t>
            </w:r>
          </w:p>
          <w:p w:rsidR="005F554A" w:rsidRPr="00590459" w:rsidRDefault="005F554A" w:rsidP="0028641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90459">
              <w:rPr>
                <w:b/>
                <w:sz w:val="24"/>
                <w:szCs w:val="24"/>
              </w:rPr>
              <w:t>с. Красный Яр</w:t>
            </w:r>
          </w:p>
          <w:p w:rsidR="005F554A" w:rsidRPr="00590459" w:rsidRDefault="005F554A" w:rsidP="0028641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90459">
              <w:rPr>
                <w:b/>
                <w:sz w:val="24"/>
                <w:szCs w:val="24"/>
              </w:rPr>
              <w:t>тел. 6-41-16, 6-42-05</w:t>
            </w:r>
          </w:p>
          <w:p w:rsidR="005F554A" w:rsidRPr="00590459" w:rsidRDefault="005F554A" w:rsidP="00286417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F554A" w:rsidRDefault="005F554A" w:rsidP="005F554A">
      <w:pPr>
        <w:jc w:val="center"/>
        <w:rPr>
          <w:sz w:val="28"/>
          <w:szCs w:val="28"/>
        </w:rPr>
      </w:pPr>
    </w:p>
    <w:p w:rsidR="005F554A" w:rsidRDefault="005F554A" w:rsidP="005F55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22  от  28  февраля  2019 года  </w:t>
      </w:r>
    </w:p>
    <w:p w:rsidR="005F554A" w:rsidRDefault="005F554A" w:rsidP="005F554A">
      <w:pPr>
        <w:jc w:val="center"/>
        <w:rPr>
          <w:sz w:val="28"/>
          <w:szCs w:val="28"/>
        </w:rPr>
      </w:pPr>
    </w:p>
    <w:p w:rsidR="005F554A" w:rsidRDefault="005F554A" w:rsidP="005F554A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изменении вида разрешенного использования земельного  участка</w:t>
      </w:r>
    </w:p>
    <w:p w:rsidR="005F554A" w:rsidRDefault="005F554A" w:rsidP="005F554A">
      <w:pPr>
        <w:pStyle w:val="a5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 заявление  Липатова Александра Николаевича, в соответствии со статьями 8, 37 Градостроительного кодекса РФ от 29.12.2004 года № 190-ФЗ, статьей 4 ФЗ РФ «О введении в действие Градостроительного кодекса Российской Федерации» от 29.12.2004 года № 191-ФЗ, Федеральным законом № 131-ФЗ от 6 октября 2003 года "Об общих принципах организации местного самоуправления в Российской Федерации", Уставом муниципального образования "Красноярское сельское поселение", учитывая протокол публичных</w:t>
      </w:r>
      <w:proofErr w:type="gramEnd"/>
      <w:r>
        <w:rPr>
          <w:sz w:val="28"/>
          <w:szCs w:val="28"/>
        </w:rPr>
        <w:t xml:space="preserve"> слушаний от 26.02.2019 года по вопросу изменения одного вида разрешенного использования земельного участка на другой вид  использования, администрация муниципального образования «Красноярское сельское поселение»</w:t>
      </w:r>
    </w:p>
    <w:p w:rsidR="005F554A" w:rsidRDefault="005F554A" w:rsidP="005F554A">
      <w:pPr>
        <w:pStyle w:val="a5"/>
        <w:ind w:left="0"/>
        <w:jc w:val="center"/>
        <w:rPr>
          <w:sz w:val="28"/>
          <w:szCs w:val="28"/>
        </w:rPr>
      </w:pPr>
    </w:p>
    <w:p w:rsidR="005F554A" w:rsidRDefault="005F554A" w:rsidP="005F554A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F554A" w:rsidRDefault="005F554A" w:rsidP="005F55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Согласовать изменение вида разрешенного использования участка с   существующего вида  – «для  ведения огородничества» по адресу: Республика Марий Эл, Звениговский район, д. Шалангуш, ул. Шалангуш, дом 60, общей площадью 960 кв.м., кадастровый номер 12:14:8801001:71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F554A" w:rsidRDefault="005F554A" w:rsidP="005F554A">
      <w:pPr>
        <w:pStyle w:val="a5"/>
        <w:tabs>
          <w:tab w:val="num" w:pos="-54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разрешенное использование – </w:t>
      </w:r>
      <w:r w:rsidRPr="00A808ED">
        <w:rPr>
          <w:sz w:val="28"/>
          <w:szCs w:val="28"/>
        </w:rPr>
        <w:t>«</w:t>
      </w:r>
      <w:r>
        <w:rPr>
          <w:sz w:val="28"/>
          <w:szCs w:val="28"/>
        </w:rPr>
        <w:t xml:space="preserve"> личное подсобное  хозяйство</w:t>
      </w:r>
      <w:r w:rsidRPr="00A808ED">
        <w:rPr>
          <w:sz w:val="28"/>
          <w:szCs w:val="28"/>
        </w:rPr>
        <w:t>»</w:t>
      </w:r>
      <w:r>
        <w:rPr>
          <w:sz w:val="28"/>
          <w:szCs w:val="28"/>
        </w:rPr>
        <w:t>, земельному участку сохранить адрес: Республика Марий Эл, Звениговский район, д. Шалангуш, ул. Шалангуш, дом 60, общей площадью 960 кв.м.</w:t>
      </w:r>
    </w:p>
    <w:p w:rsidR="005F554A" w:rsidRDefault="005F554A" w:rsidP="005F55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 Настоящее постановление вступает в силу со дня его подписания.</w:t>
      </w:r>
    </w:p>
    <w:p w:rsidR="005F554A" w:rsidRDefault="005F554A" w:rsidP="005F554A">
      <w:pPr>
        <w:jc w:val="both"/>
        <w:rPr>
          <w:sz w:val="28"/>
          <w:szCs w:val="28"/>
        </w:rPr>
      </w:pPr>
    </w:p>
    <w:p w:rsidR="005F554A" w:rsidRDefault="005F554A" w:rsidP="005F554A">
      <w:pPr>
        <w:jc w:val="both"/>
        <w:rPr>
          <w:sz w:val="28"/>
          <w:szCs w:val="28"/>
        </w:rPr>
      </w:pPr>
    </w:p>
    <w:p w:rsidR="005F554A" w:rsidRDefault="005F554A" w:rsidP="005F554A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 администрации МО     </w:t>
      </w:r>
    </w:p>
    <w:p w:rsidR="005F554A" w:rsidRDefault="005F554A" w:rsidP="005F554A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«Красноярское сельское поселение»                                Л.М.Скворцов</w:t>
      </w:r>
    </w:p>
    <w:p w:rsidR="005F554A" w:rsidRDefault="005F554A" w:rsidP="005F554A">
      <w:pPr>
        <w:pStyle w:val="a5"/>
        <w:spacing w:after="0"/>
        <w:ind w:left="0"/>
        <w:jc w:val="both"/>
        <w:rPr>
          <w:sz w:val="28"/>
          <w:szCs w:val="28"/>
        </w:rPr>
      </w:pPr>
    </w:p>
    <w:p w:rsidR="005F554A" w:rsidRDefault="005F554A" w:rsidP="005F554A">
      <w:pPr>
        <w:pStyle w:val="a5"/>
        <w:spacing w:after="0"/>
        <w:ind w:left="0"/>
        <w:jc w:val="both"/>
        <w:rPr>
          <w:sz w:val="16"/>
          <w:szCs w:val="16"/>
        </w:rPr>
      </w:pPr>
    </w:p>
    <w:p w:rsidR="005F554A" w:rsidRDefault="005F554A" w:rsidP="005F554A">
      <w:pPr>
        <w:pStyle w:val="a5"/>
        <w:spacing w:after="0"/>
        <w:ind w:left="0"/>
        <w:jc w:val="both"/>
        <w:rPr>
          <w:sz w:val="16"/>
          <w:szCs w:val="16"/>
        </w:rPr>
      </w:pPr>
    </w:p>
    <w:p w:rsidR="005F554A" w:rsidRDefault="005F554A" w:rsidP="005F554A">
      <w:pPr>
        <w:pStyle w:val="a5"/>
        <w:spacing w:after="0"/>
        <w:ind w:left="0"/>
        <w:jc w:val="both"/>
        <w:rPr>
          <w:sz w:val="16"/>
          <w:szCs w:val="16"/>
        </w:rPr>
      </w:pPr>
    </w:p>
    <w:p w:rsidR="005F554A" w:rsidRDefault="005F554A" w:rsidP="005F554A">
      <w:pPr>
        <w:pStyle w:val="a5"/>
        <w:spacing w:after="0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Исп. Соловьева Г.К..</w:t>
      </w:r>
    </w:p>
    <w:p w:rsidR="005F554A" w:rsidRDefault="005F554A" w:rsidP="005F554A">
      <w:pPr>
        <w:pStyle w:val="a5"/>
        <w:spacing w:after="0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Тел. 8 (83645) 6-42-05</w:t>
      </w:r>
    </w:p>
    <w:p w:rsidR="005F554A" w:rsidRDefault="005F554A" w:rsidP="005F554A">
      <w:pPr>
        <w:pStyle w:val="a5"/>
        <w:ind w:left="0"/>
        <w:jc w:val="both"/>
        <w:rPr>
          <w:sz w:val="28"/>
          <w:szCs w:val="28"/>
        </w:rPr>
      </w:pPr>
    </w:p>
    <w:p w:rsidR="00B9659B" w:rsidRDefault="00B9659B"/>
    <w:sectPr w:rsidR="00B9659B" w:rsidSect="00640D2D">
      <w:pgSz w:w="11906" w:h="16838"/>
      <w:pgMar w:top="709" w:right="850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Roman Mari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F554A"/>
    <w:rsid w:val="005F554A"/>
    <w:rsid w:val="00B9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554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5F55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F554A"/>
    <w:pPr>
      <w:widowControl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F55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RM-x</cp:lastModifiedBy>
  <cp:revision>2</cp:revision>
  <dcterms:created xsi:type="dcterms:W3CDTF">2019-03-04T05:25:00Z</dcterms:created>
  <dcterms:modified xsi:type="dcterms:W3CDTF">2019-03-04T05:25:00Z</dcterms:modified>
</cp:coreProperties>
</file>